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5812"/>
        <w:tblLayout w:type="fixed"/>
      </w:tblPr>
      <w:tblGrid>
        <w:gridCol w:w="3828"/>
      </w:tblGrid>
      <w:tr>
        <w:trPr>
          <w:trHeight w:hRule="atLeast" w:val="1387"/>
        </w:trPr>
        <w:tc>
          <w:tcPr>
            <w:tcW w:type="dxa" w:w="3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widowControl w:val="1"/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</w:p>
          <w:p w14:paraId="07000000">
            <w:pPr>
              <w:widowControl w:val="1"/>
              <w:spacing w:after="0" w:line="240" w:lineRule="auto"/>
              <w:ind w:left="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постановлению Администрации</w:t>
            </w:r>
          </w:p>
          <w:p w14:paraId="08000000">
            <w:pPr>
              <w:widowControl w:val="1"/>
              <w:spacing w:after="0" w:line="240" w:lineRule="auto"/>
              <w:ind w:left="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Кашинского муниципального округа Тверской области</w:t>
            </w:r>
          </w:p>
          <w:p w14:paraId="09000000">
            <w:pPr>
              <w:widowControl w:val="1"/>
              <w:spacing w:after="0" w:line="240" w:lineRule="auto"/>
              <w:ind w:left="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«30» декабря 2025 года № 950</w:t>
            </w:r>
          </w:p>
        </w:tc>
      </w:tr>
      <w:tr>
        <w:trPr>
          <w:trHeight w:hRule="atLeast" w:val="1387"/>
        </w:trPr>
        <w:tc>
          <w:tcPr>
            <w:tcW w:type="dxa" w:w="3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widowControl w:val="1"/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  <w:p w14:paraId="0B000000">
            <w:pPr>
              <w:widowControl w:val="1"/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«Приложение </w:t>
            </w:r>
          </w:p>
          <w:p w14:paraId="0C000000">
            <w:pPr>
              <w:widowControl w:val="1"/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постановлению Администрации</w:t>
            </w:r>
          </w:p>
          <w:p w14:paraId="0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Кашинского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городского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  <w:p w14:paraId="0E000000">
            <w:pPr>
              <w:widowControl w:val="1"/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«25» </w:t>
            </w:r>
            <w:r>
              <w:rPr>
                <w:rFonts w:ascii="Times New Roman" w:hAnsi="Times New Roman"/>
                <w:sz w:val="24"/>
              </w:rPr>
              <w:t>декабря  2024</w:t>
            </w:r>
            <w:r>
              <w:rPr>
                <w:rFonts w:ascii="Times New Roman" w:hAnsi="Times New Roman"/>
                <w:sz w:val="24"/>
              </w:rPr>
              <w:t xml:space="preserve"> г. № 960-14</w:t>
            </w:r>
          </w:p>
        </w:tc>
      </w:tr>
    </w:tbl>
    <w:p w14:paraId="0F000000">
      <w:pPr>
        <w:widowControl w:val="1"/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0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1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2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13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4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5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МУНИЦИПАЛЬНАЯ ПРОГРАММА</w:t>
      </w:r>
    </w:p>
    <w:p w14:paraId="16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«Переселение граждан из аварийного жилищного фонда </w:t>
      </w:r>
      <w:r>
        <w:rPr>
          <w:rFonts w:ascii="Times New Roman" w:hAnsi="Times New Roman"/>
          <w:sz w:val="28"/>
        </w:rPr>
        <w:t>Кашинского  муниципального</w:t>
      </w:r>
      <w:r>
        <w:rPr>
          <w:rFonts w:ascii="Times New Roman" w:hAnsi="Times New Roman"/>
          <w:sz w:val="28"/>
        </w:rPr>
        <w:t xml:space="preserve"> округа Тверской области  на 2025-2030 годы»</w:t>
      </w:r>
    </w:p>
    <w:p w14:paraId="17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8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9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A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B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C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D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E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F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0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1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2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3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4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5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6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9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A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B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C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D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E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F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0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</w:t>
      </w:r>
    </w:p>
    <w:p w14:paraId="31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</w:t>
      </w:r>
      <w:bookmarkStart w:id="1" w:name="_Hlk85722705"/>
      <w:bookmarkEnd w:id="1"/>
    </w:p>
    <w:tbl>
      <w:tblPr>
        <w:tblStyle w:val="Style_2"/>
        <w:tblpPr w:bottomFromText="0" w:horzAnchor="margin" w:leftFromText="180" w:rightFromText="180" w:tblpX="15" w:tblpY="2827" w:topFromText="0" w:vertAnchor="page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505"/>
        <w:gridCol w:w="7110"/>
      </w:tblGrid>
      <w:tr>
        <w:trPr>
          <w:trHeight w:hRule="atLeast" w:val="638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«Переселение граждан из аварийного жилищного фонда   Кашинского муниципального округа Тверской области на 2025-2030 годы» (далее –Программа)</w:t>
            </w:r>
          </w:p>
        </w:tc>
      </w:tr>
      <w:tr>
        <w:trPr>
          <w:trHeight w:hRule="atLeast" w:val="623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Основание для разработки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3"/>
              <w:widowControl w:val="1"/>
              <w:spacing w:after="0"/>
              <w:ind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36000000">
            <w:pPr>
              <w:widowControl w:val="1"/>
              <w:spacing w:after="0" w:line="240" w:lineRule="auto"/>
              <w:ind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- Жилищный кодекс Российской Федерации от 29.12.2004 № 188-ФЗ;</w:t>
            </w:r>
          </w:p>
          <w:p w14:paraId="37000000">
            <w:pPr>
              <w:widowControl w:val="1"/>
              <w:spacing w:after="0" w:line="240" w:lineRule="auto"/>
              <w:ind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Градостроительный кодекс Российской Федерации от 29.12.2004 № 190-ФЗ;</w:t>
            </w:r>
          </w:p>
          <w:p w14:paraId="38000000">
            <w:pPr>
              <w:widowControl w:val="1"/>
              <w:spacing w:after="0" w:line="240" w:lineRule="auto"/>
              <w:ind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Федеральный закон от 21.07.2007 № 185-ФЗ «О фонде содействия реформированию жилищно-коммунального хозяйства»;</w:t>
            </w:r>
          </w:p>
          <w:p w14:paraId="39000000">
            <w:pPr>
              <w:widowControl w:val="1"/>
              <w:spacing w:after="0" w:line="240" w:lineRule="auto"/>
              <w:ind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Постановление Правительства Российской Федерации от 28.01.2006 № 47 «Об утверждении Положения о признании жилого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</w:p>
          <w:p w14:paraId="3A000000">
            <w:pPr>
              <w:widowControl w:val="1"/>
              <w:spacing w:after="0" w:line="240" w:lineRule="auto"/>
              <w:ind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региональная программа «Адресная программа Тверской области по переселению граждан из аварийного жилищного фонда на 2019-202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годы», утвержденная постановлением Правительства Тверской области от 10.04.2019 № 108-пп</w:t>
            </w:r>
          </w:p>
        </w:tc>
      </w:tr>
      <w:tr>
        <w:trPr>
          <w:trHeight w:hRule="atLeast" w:val="623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Администратор муниципальной программы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</w:tr>
      <w:tr>
        <w:trPr>
          <w:trHeight w:hRule="atLeast" w:val="623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Исполнитель муниципальной программы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  по строительству, транспорту, связи и жилищно-коммунальному хозяйству Администрации Кашинского муниципального округа Тверской области</w:t>
            </w:r>
          </w:p>
          <w:p w14:paraId="3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Администрации Кашинского муниципального округа Тверской области</w:t>
            </w:r>
          </w:p>
          <w:p w14:paraId="40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Отдел архитектуры и градостроительства Администрации Кашинского муниципального </w:t>
            </w:r>
            <w:r>
              <w:rPr>
                <w:rFonts w:ascii="Times New Roman" w:hAnsi="Times New Roman"/>
                <w:sz w:val="28"/>
              </w:rPr>
              <w:t>округа  Тверской</w:t>
            </w:r>
            <w:r>
              <w:rPr>
                <w:rFonts w:ascii="Times New Roman" w:hAnsi="Times New Roman"/>
                <w:sz w:val="28"/>
              </w:rPr>
              <w:t xml:space="preserve"> области</w:t>
            </w:r>
          </w:p>
        </w:tc>
      </w:tr>
      <w:tr>
        <w:trPr>
          <w:trHeight w:hRule="atLeast" w:val="638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</w:t>
            </w:r>
          </w:p>
          <w:p w14:paraId="42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– 2030 годы</w:t>
            </w:r>
          </w:p>
        </w:tc>
      </w:tr>
      <w:tr>
        <w:trPr>
          <w:trHeight w:hRule="atLeast" w:val="3387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муниципальной </w:t>
            </w:r>
          </w:p>
          <w:p w14:paraId="4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pStyle w:val="Style_4"/>
              <w:rPr>
                <w:rFonts w:ascii="Times New Roman" w:hAnsi="Times New Roman"/>
                <w:sz w:val="28"/>
              </w:rPr>
            </w:pPr>
            <w:bookmarkStart w:id="2" w:name="_Hlk123036562"/>
            <w:r>
              <w:rPr>
                <w:rFonts w:ascii="Times New Roman" w:hAnsi="Times New Roman"/>
                <w:sz w:val="28"/>
              </w:rPr>
              <w:t>- создание безопасных и благоприятных условий для проживания граждан;</w:t>
            </w:r>
          </w:p>
          <w:p w14:paraId="47000000">
            <w:pPr>
              <w:pStyle w:val="Style_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ликвидация аварийного жилья в жилищном фонде на территории Кашинского муниципального округа Тверской области;</w:t>
            </w:r>
          </w:p>
          <w:p w14:paraId="48000000">
            <w:pPr>
              <w:pStyle w:val="Style_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переселение граждан из аварийных многоквартирных домов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49000000">
            <w:pPr>
              <w:pStyle w:val="Style_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создание предпосылок для развития жилищного строительства;</w:t>
            </w:r>
          </w:p>
          <w:p w14:paraId="4A000000">
            <w:pPr>
              <w:pStyle w:val="Style_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оптимизация использования земельных участков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4B000000">
            <w:pPr>
              <w:pStyle w:val="Style_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расселение граждан в пригодные для проживания жилые помещения.</w:t>
            </w:r>
            <w:bookmarkEnd w:id="2"/>
          </w:p>
        </w:tc>
      </w:tr>
      <w:tr>
        <w:trPr>
          <w:trHeight w:hRule="atLeast" w:val="1021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1 «Расселение аварийного жилищного фонда Кашинского муниципального округа Тверской области»</w:t>
            </w:r>
          </w:p>
        </w:tc>
      </w:tr>
      <w:tr>
        <w:trPr>
          <w:trHeight w:hRule="atLeast" w:val="2401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результаты</w:t>
            </w:r>
          </w:p>
          <w:p w14:paraId="4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реализации муниципальной </w:t>
            </w:r>
          </w:p>
          <w:p w14:paraId="50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Освобождение земельных участков для создания условий развития территории Кашинского муниципального округа Тверской области;</w:t>
            </w:r>
          </w:p>
          <w:p w14:paraId="52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Переселение граждан в благоустроенное жилье;</w:t>
            </w:r>
          </w:p>
          <w:p w14:paraId="5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Освобожденные жилых помещений в многоквартирных домах, признанных аварийными после 01.01.2024.</w:t>
            </w:r>
          </w:p>
        </w:tc>
      </w:tr>
      <w:tr>
        <w:trPr>
          <w:trHeight w:hRule="atLeast" w:val="5906"/>
        </w:trPr>
        <w:tc>
          <w:tcPr>
            <w:tcW w:type="dxa" w:w="2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и источники </w:t>
            </w:r>
          </w:p>
          <w:p w14:paraId="5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финансирования</w:t>
            </w:r>
          </w:p>
          <w:p w14:paraId="56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14:paraId="57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 годам ее реализации </w:t>
            </w:r>
          </w:p>
          <w:p w14:paraId="58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разрезе подпрограмм</w:t>
            </w:r>
          </w:p>
        </w:tc>
        <w:tc>
          <w:tcPr>
            <w:tcW w:type="dxa" w:w="7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муниципальной программы на 2025 – 2030 годы составляет </w:t>
            </w:r>
            <w:r>
              <w:rPr>
                <w:rFonts w:ascii="Times New Roman" w:hAnsi="Times New Roman"/>
                <w:sz w:val="28"/>
              </w:rPr>
              <w:t>1850</w:t>
            </w:r>
            <w:r>
              <w:rPr>
                <w:rFonts w:ascii="Times New Roman" w:hAnsi="Times New Roman"/>
                <w:sz w:val="28"/>
              </w:rPr>
              <w:t>,0 тыс. руб. - за счет средств местного бюджета: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5A000000">
            <w:pPr>
              <w:widowControl w:val="1"/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тыс.руб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tbl>
            <w:tblPr>
              <w:tblStyle w:val="Style_2"/>
              <w:tblW w:type="auto" w:w="0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1838"/>
              <w:gridCol w:w="851"/>
              <w:gridCol w:w="708"/>
              <w:gridCol w:w="567"/>
              <w:gridCol w:w="567"/>
              <w:gridCol w:w="567"/>
              <w:gridCol w:w="567"/>
            </w:tblGrid>
            <w:tr>
              <w:trPr>
                <w:trHeight w:hRule="atLeast" w:val="478"/>
              </w:trPr>
              <w:tc>
                <w:tcPr>
                  <w:tcW w:type="dxa" w:w="1838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B000000">
                  <w:pPr>
                    <w:widowControl w:val="1"/>
                    <w:spacing w:after="0" w:line="240" w:lineRule="auto"/>
                    <w:ind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Наименование Подпрограммы</w:t>
                  </w:r>
                </w:p>
              </w:tc>
              <w:tc>
                <w:tcPr>
                  <w:tcW w:type="dxa" w:w="3827"/>
                  <w:gridSpan w:val="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5C000000">
                  <w:pPr>
                    <w:widowControl w:val="1"/>
                    <w:spacing w:after="0" w:line="240" w:lineRule="auto"/>
                    <w:ind w:left="17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Годы реализации</w:t>
                  </w:r>
                </w:p>
              </w:tc>
            </w:tr>
            <w:tr>
              <w:trPr>
                <w:trHeight w:hRule="atLeast" w:val="1134"/>
              </w:trPr>
              <w:tc>
                <w:tcPr>
                  <w:tcW w:type="dxa" w:w="1838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/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extDirection w:val="btLr"/>
                  <w:vAlign w:val="center"/>
                </w:tcPr>
                <w:p w14:paraId="5D000000">
                  <w:pPr>
                    <w:widowControl w:val="1"/>
                    <w:spacing w:after="0" w:line="240" w:lineRule="auto"/>
                    <w:ind w:left="17" w:right="113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2025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extDirection w:val="btLr"/>
                  <w:vAlign w:val="center"/>
                </w:tcPr>
                <w:p w14:paraId="5E000000">
                  <w:pPr>
                    <w:widowControl w:val="1"/>
                    <w:spacing w:after="0" w:line="240" w:lineRule="auto"/>
                    <w:ind w:left="17" w:right="113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2026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sz="4" w:val="nil"/>
                  </w:tcBorders>
                  <w:textDirection w:val="btLr"/>
                  <w:vAlign w:val="center"/>
                </w:tcPr>
                <w:p w14:paraId="5F000000">
                  <w:pPr>
                    <w:widowControl w:val="1"/>
                    <w:spacing w:after="0" w:line="240" w:lineRule="auto"/>
                    <w:ind w:left="17" w:right="113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2027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sz="4" w:val="nil"/>
                  </w:tcBorders>
                  <w:textDirection w:val="btLr"/>
                  <w:vAlign w:val="center"/>
                </w:tcPr>
                <w:p w14:paraId="60000000">
                  <w:pPr>
                    <w:widowControl w:val="1"/>
                    <w:spacing w:after="0" w:line="240" w:lineRule="auto"/>
                    <w:ind w:left="17" w:right="113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2028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sz="4" w:val="nil"/>
                  </w:tcBorders>
                  <w:textDirection w:val="btLr"/>
                  <w:vAlign w:val="center"/>
                </w:tcPr>
                <w:p w14:paraId="61000000">
                  <w:pPr>
                    <w:widowControl w:val="1"/>
                    <w:spacing w:after="0" w:line="240" w:lineRule="auto"/>
                    <w:ind w:left="17" w:right="113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2029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extDirection w:val="btLr"/>
                  <w:vAlign w:val="center"/>
                </w:tcPr>
                <w:p w14:paraId="62000000">
                  <w:pPr>
                    <w:widowControl w:val="1"/>
                    <w:ind/>
                    <w:jc w:val="center"/>
                  </w:pPr>
                  <w:r>
                    <w:rPr>
                      <w:rFonts w:ascii="Times New Roman" w:hAnsi="Times New Roman"/>
                      <w:sz w:val="24"/>
                    </w:rPr>
                    <w:t>2030</w:t>
                  </w:r>
                </w:p>
              </w:tc>
            </w:tr>
            <w:tr>
              <w:trPr>
                <w:trHeight w:hRule="atLeast" w:val="2256"/>
              </w:trPr>
              <w:tc>
                <w:tcPr>
                  <w:tcW w:type="dxa" w:w="183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3000000">
                  <w:pPr>
                    <w:widowControl w:val="1"/>
                    <w:spacing w:after="0" w:line="240" w:lineRule="auto"/>
                    <w:ind w:left="17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«Расселение аварийного жилищного фонда Кашинского муниципального округа Тверской области»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4000000">
                  <w:pPr>
                    <w:widowControl w:val="1"/>
                    <w:spacing w:after="0" w:line="240" w:lineRule="auto"/>
                    <w:ind w:left="17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1200,0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5000000">
                  <w:pPr>
                    <w:widowControl w:val="1"/>
                    <w:spacing w:after="0" w:line="240" w:lineRule="auto"/>
                    <w:ind w:left="17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650,0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sz="4" w:val="nil"/>
                  </w:tcBorders>
                </w:tcPr>
                <w:p w14:paraId="66000000">
                  <w:pPr>
                    <w:widowControl w:val="1"/>
                    <w:spacing w:after="0" w:line="240" w:lineRule="auto"/>
                    <w:ind w:left="17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0,0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7000000">
                  <w:pPr>
                    <w:widowControl w:val="1"/>
                    <w:spacing w:after="0" w:line="240" w:lineRule="auto"/>
                    <w:ind w:left="17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0,0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8000000">
                  <w:pPr>
                    <w:widowControl w:val="1"/>
                    <w:spacing w:after="0" w:line="240" w:lineRule="auto"/>
                    <w:ind w:left="17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0,0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69000000">
                  <w:r>
                    <w:rPr>
                      <w:rFonts w:ascii="Times New Roman" w:hAnsi="Times New Roman"/>
                      <w:sz w:val="24"/>
                    </w:rPr>
                    <w:t>0,0</w:t>
                  </w:r>
                </w:p>
              </w:tc>
            </w:tr>
          </w:tbl>
          <w:p w14:paraId="6A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</w:tbl>
    <w:p w14:paraId="6B000000">
      <w:pPr>
        <w:widowControl w:val="1"/>
        <w:spacing w:after="0" w:line="240" w:lineRule="auto"/>
        <w:ind w:right="-1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</w:t>
      </w:r>
    </w:p>
    <w:p w14:paraId="6C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6D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6E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6F000000">
      <w:pPr>
        <w:widowControl w:val="1"/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headerReference r:id="rId2" w:type="first"/>
      <w:pgSz w:h="16838" w:orient="portrait" w:w="11906"/>
      <w:pgMar w:bottom="1134" w:footer="709" w:gutter="0" w:header="709" w:left="1701" w:right="567" w:top="1134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4"/>
      </w:rPr>
    </w:pPr>
  </w:p>
  <w:p w14:paraId="02000000">
    <w:pPr>
      <w:pStyle w:val="Style_1"/>
      <w:widowControl w:val="1"/>
      <w:ind/>
      <w:jc w:val="center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3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widowControl w:val="1"/>
      <w:ind/>
      <w:jc w:val="center"/>
    </w:pP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Не вступил в силу"/>
    <w:link w:val="Style_6_ch"/>
    <w:rPr>
      <w:b w:val="1"/>
      <w:sz w:val="26"/>
      <w:shd w:fill="D8EDE8" w:val="clear"/>
    </w:rPr>
  </w:style>
  <w:style w:styleId="Style_6_ch" w:type="character">
    <w:name w:val="Не вступил в силу"/>
    <w:link w:val="Style_6"/>
    <w:rPr>
      <w:b w:val="1"/>
      <w:sz w:val="26"/>
      <w:shd w:fill="D8EDE8" w:val="clear"/>
    </w:rPr>
  </w:style>
  <w:style w:styleId="Style_7" w:type="paragraph">
    <w:name w:val="toc 2"/>
    <w:next w:val="Style_5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Body Text Indent"/>
    <w:basedOn w:val="Style_5"/>
    <w:link w:val="Style_8_ch"/>
    <w:pPr>
      <w:widowControl w:val="1"/>
      <w:spacing w:after="120" w:line="240" w:lineRule="auto"/>
      <w:ind w:left="283"/>
    </w:pPr>
    <w:rPr>
      <w:rFonts w:ascii="Tms Rmn" w:hAnsi="Tms Rmn"/>
      <w:sz w:val="20"/>
    </w:rPr>
  </w:style>
  <w:style w:styleId="Style_8_ch" w:type="character">
    <w:name w:val="Body Text Indent"/>
    <w:basedOn w:val="Style_5_ch"/>
    <w:link w:val="Style_8"/>
    <w:rPr>
      <w:rFonts w:ascii="Tms Rmn" w:hAnsi="Tms Rmn"/>
      <w:sz w:val="20"/>
    </w:rPr>
  </w:style>
  <w:style w:styleId="Style_9" w:type="paragraph">
    <w:name w:val="toc 4"/>
    <w:next w:val="Style_5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5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formattext"/>
    <w:basedOn w:val="Style_5"/>
    <w:link w:val="Style_12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formattext"/>
    <w:basedOn w:val="Style_5_ch"/>
    <w:link w:val="Style_12"/>
    <w:rPr>
      <w:rFonts w:ascii="Times New Roman" w:hAnsi="Times New Roman"/>
      <w:sz w:val="24"/>
    </w:rPr>
  </w:style>
  <w:style w:styleId="Style_13" w:type="paragraph">
    <w:name w:val="Balloon Text"/>
    <w:basedOn w:val="Style_5"/>
    <w:link w:val="Style_13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4" w:type="paragraph">
    <w:name w:val="ConsPlusCell"/>
    <w:link w:val="Style_4_ch"/>
    <w:pPr>
      <w:widowControl w:val="0"/>
      <w:ind/>
    </w:pPr>
    <w:rPr>
      <w:sz w:val="22"/>
    </w:rPr>
  </w:style>
  <w:style w:styleId="Style_4_ch" w:type="character">
    <w:name w:val="ConsPlusCell"/>
    <w:link w:val="Style_4"/>
    <w:rPr>
      <w:sz w:val="22"/>
    </w:rPr>
  </w:style>
  <w:style w:styleId="Style_14" w:type="paragraph">
    <w:name w:val="Endnote"/>
    <w:link w:val="Style_14_ch"/>
    <w:pPr>
      <w:widowControl w:val="1"/>
      <w:ind w:firstLine="851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5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Body Text Indent 2"/>
    <w:basedOn w:val="Style_5"/>
    <w:link w:val="Style_16_ch"/>
    <w:pPr>
      <w:widowControl w:val="0"/>
      <w:spacing w:after="0" w:line="240" w:lineRule="auto"/>
      <w:ind w:firstLine="567" w:left="284"/>
    </w:pPr>
    <w:rPr>
      <w:rFonts w:ascii="Times New Roman" w:hAnsi="Times New Roman"/>
      <w:sz w:val="28"/>
    </w:rPr>
  </w:style>
  <w:style w:styleId="Style_16_ch" w:type="character">
    <w:name w:val="Body Text Indent 2"/>
    <w:basedOn w:val="Style_5_ch"/>
    <w:link w:val="Style_16"/>
    <w:rPr>
      <w:rFonts w:ascii="Times New Roman" w:hAnsi="Times New Roman"/>
      <w:sz w:val="28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3" w:type="paragraph">
    <w:name w:val="Normal (Web)"/>
    <w:basedOn w:val="Style_5"/>
    <w:link w:val="Style_3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Normal (Web)"/>
    <w:basedOn w:val="Style_5_ch"/>
    <w:link w:val="Style_3"/>
    <w:rPr>
      <w:rFonts w:ascii="Times New Roman" w:hAnsi="Times New Roman"/>
      <w:sz w:val="24"/>
    </w:rPr>
  </w:style>
  <w:style w:styleId="Style_18" w:type="paragraph">
    <w:name w:val="No Spacing"/>
    <w:link w:val="Style_18_ch"/>
    <w:pPr>
      <w:widowControl w:val="0"/>
      <w:ind/>
    </w:pPr>
    <w:rPr>
      <w:rFonts w:ascii="Times New Roman" w:hAnsi="Times New Roman"/>
    </w:rPr>
  </w:style>
  <w:style w:styleId="Style_18_ch" w:type="character">
    <w:name w:val="No Spacing"/>
    <w:link w:val="Style_18"/>
    <w:rPr>
      <w:rFonts w:ascii="Times New Roman" w:hAnsi="Times New Roman"/>
    </w:rPr>
  </w:style>
  <w:style w:styleId="Style_19" w:type="paragraph">
    <w:name w:val="Body Text"/>
    <w:basedOn w:val="Style_5"/>
    <w:link w:val="Style_19_ch"/>
    <w:pPr>
      <w:widowControl w:val="1"/>
      <w:spacing w:after="120"/>
      <w:ind/>
    </w:pPr>
  </w:style>
  <w:style w:styleId="Style_19_ch" w:type="character">
    <w:name w:val="Body Text"/>
    <w:basedOn w:val="Style_5_ch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Без интервала2"/>
    <w:link w:val="Style_21_ch"/>
    <w:rPr>
      <w:sz w:val="22"/>
    </w:rPr>
  </w:style>
  <w:style w:styleId="Style_21_ch" w:type="character">
    <w:name w:val="Без интервала2"/>
    <w:link w:val="Style_21"/>
    <w:rPr>
      <w:sz w:val="22"/>
    </w:rPr>
  </w:style>
  <w:style w:styleId="Style_22" w:type="paragraph">
    <w:name w:val="Основной текст 21"/>
    <w:basedOn w:val="Style_5"/>
    <w:link w:val="Style_22_ch"/>
    <w:pPr>
      <w:widowControl w:val="1"/>
      <w:spacing w:after="120" w:line="480" w:lineRule="auto"/>
      <w:ind/>
    </w:pPr>
    <w:rPr>
      <w:rFonts w:ascii="Times New Roman" w:hAnsi="Times New Roman"/>
      <w:sz w:val="24"/>
    </w:rPr>
  </w:style>
  <w:style w:styleId="Style_22_ch" w:type="character">
    <w:name w:val="Основной текст 21"/>
    <w:basedOn w:val="Style_5_ch"/>
    <w:link w:val="Style_22"/>
    <w:rPr>
      <w:rFonts w:ascii="Times New Roman" w:hAnsi="Times New Roman"/>
      <w:sz w:val="24"/>
    </w:rPr>
  </w:style>
  <w:style w:styleId="Style_23" w:type="paragraph">
    <w:name w:val="toc 3"/>
    <w:next w:val="Style_5"/>
    <w:link w:val="Style_23_ch"/>
    <w:uiPriority w:val="39"/>
    <w:pPr>
      <w:widowControl w:val="1"/>
      <w:ind w:left="400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footer"/>
    <w:basedOn w:val="Style_5"/>
    <w:link w:val="Style_24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footer"/>
    <w:basedOn w:val="Style_5_ch"/>
    <w:link w:val="Style_24"/>
  </w:style>
  <w:style w:styleId="Style_25" w:type="paragraph">
    <w:name w:val="Обычный1"/>
    <w:link w:val="Style_25_ch"/>
    <w:rPr>
      <w:sz w:val="22"/>
    </w:rPr>
  </w:style>
  <w:style w:styleId="Style_25_ch" w:type="character">
    <w:name w:val="Обычный1"/>
    <w:link w:val="Style_25"/>
    <w:rPr>
      <w:sz w:val="22"/>
    </w:rPr>
  </w:style>
  <w:style w:styleId="Style_26" w:type="paragraph">
    <w:name w:val="heading 5"/>
    <w:next w:val="Style_5"/>
    <w:link w:val="Style_2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ConsPlusTitle"/>
    <w:link w:val="Style_27_ch"/>
    <w:pPr>
      <w:widowControl w:val="0"/>
      <w:ind/>
    </w:pPr>
    <w:rPr>
      <w:rFonts w:ascii="Times New Roman" w:hAnsi="Times New Roman"/>
      <w:b w:val="1"/>
      <w:sz w:val="24"/>
    </w:rPr>
  </w:style>
  <w:style w:styleId="Style_27_ch" w:type="character">
    <w:name w:val="ConsPlusTitle"/>
    <w:link w:val="Style_27"/>
    <w:rPr>
      <w:rFonts w:ascii="Times New Roman" w:hAnsi="Times New Roman"/>
      <w:b w:val="1"/>
      <w:sz w:val="24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heading 1"/>
    <w:next w:val="Style_5"/>
    <w:link w:val="Style_29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List Paragraph"/>
    <w:basedOn w:val="Style_5"/>
    <w:link w:val="Style_30_ch"/>
    <w:pPr>
      <w:widowControl w:val="1"/>
      <w:ind w:left="720"/>
      <w:contextualSpacing w:val="1"/>
    </w:pPr>
  </w:style>
  <w:style w:styleId="Style_30_ch" w:type="character">
    <w:name w:val="List Paragraph"/>
    <w:basedOn w:val="Style_5_ch"/>
    <w:link w:val="Style_30"/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widowControl w:val="1"/>
      <w:ind w:firstLine="851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Основной текст с отступом 21"/>
    <w:basedOn w:val="Style_5"/>
    <w:link w:val="Style_33_ch"/>
    <w:pPr>
      <w:widowControl w:val="1"/>
      <w:spacing w:after="0" w:line="100" w:lineRule="atLeast"/>
      <w:ind w:firstLine="360"/>
      <w:jc w:val="both"/>
    </w:pPr>
    <w:rPr>
      <w:rFonts w:ascii="Times New Roman" w:hAnsi="Times New Roman"/>
      <w:sz w:val="24"/>
    </w:rPr>
  </w:style>
  <w:style w:styleId="Style_33_ch" w:type="character">
    <w:name w:val="Основной текст с отступом 21"/>
    <w:basedOn w:val="Style_5_ch"/>
    <w:link w:val="Style_33"/>
    <w:rPr>
      <w:rFonts w:ascii="Times New Roman" w:hAnsi="Times New Roman"/>
      <w:sz w:val="24"/>
    </w:rPr>
  </w:style>
  <w:style w:styleId="Style_34" w:type="paragraph">
    <w:name w:val="toc 1"/>
    <w:next w:val="Style_5"/>
    <w:link w:val="Style_34_ch"/>
    <w:uiPriority w:val="39"/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widowControl w:val="1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toc 9"/>
    <w:next w:val="Style_5"/>
    <w:link w:val="Style_36_ch"/>
    <w:uiPriority w:val="39"/>
    <w:pPr>
      <w:widowControl w:val="1"/>
      <w:ind w:left="1600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toc 8"/>
    <w:next w:val="Style_5"/>
    <w:link w:val="Style_37_ch"/>
    <w:uiPriority w:val="39"/>
    <w:pPr>
      <w:widowControl w:val="1"/>
      <w:ind w:left="1400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toc 5"/>
    <w:next w:val="Style_5"/>
    <w:link w:val="Style_38_ch"/>
    <w:uiPriority w:val="39"/>
    <w:pPr>
      <w:widowControl w:val="1"/>
      <w:ind w:left="800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headertext"/>
    <w:basedOn w:val="Style_5"/>
    <w:link w:val="Style_39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_ch" w:type="character">
    <w:name w:val="headertext"/>
    <w:basedOn w:val="Style_5_ch"/>
    <w:link w:val="Style_39"/>
    <w:rPr>
      <w:rFonts w:ascii="Times New Roman" w:hAnsi="Times New Roman"/>
      <w:sz w:val="24"/>
    </w:rPr>
  </w:style>
  <w:style w:styleId="Style_40" w:type="paragraph">
    <w:name w:val="Subtitle"/>
    <w:next w:val="Style_5"/>
    <w:link w:val="Style_4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Title"/>
    <w:next w:val="Style_5"/>
    <w:link w:val="Style_4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5"/>
    <w:link w:val="Style_42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heading 2"/>
    <w:next w:val="Style_5"/>
    <w:link w:val="Style_43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paragraph">
    <w:name w:val="ConsPlusNormal"/>
    <w:link w:val="Style_44_ch"/>
    <w:pPr>
      <w:widowControl w:val="0"/>
      <w:ind w:firstLine="720"/>
    </w:pPr>
    <w:rPr>
      <w:rFonts w:ascii="Arial" w:hAnsi="Arial"/>
    </w:rPr>
  </w:style>
  <w:style w:styleId="Style_44_ch" w:type="character">
    <w:name w:val="ConsPlusNormal"/>
    <w:link w:val="Style_44"/>
    <w:rPr>
      <w:rFonts w:ascii="Arial" w:hAnsi="Arial"/>
    </w:rPr>
  </w:style>
  <w:style w:styleId="Style_45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ettings.xml" Type="http://schemas.openxmlformats.org/officeDocument/2006/relationships/settings"/>
  <Relationship Id="rId1" Target="header1.xml" Type="http://schemas.openxmlformats.org/officeDocument/2006/relationships/header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5" Target="styles.xml" Type="http://schemas.openxmlformats.org/officeDocument/2006/relationships/style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6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2025-10-24T10:13:00Z</dcterms:created>
  <dcterms:modified xsi:type="dcterms:W3CDTF">2026-01-21T07:55:08Z</dcterms:modified>
</cp:coreProperties>
</file>